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72" w:rsidRPr="00824F72" w:rsidRDefault="00824F72" w:rsidP="00824F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>KÖVETELMÉNYRENDSZER</w:t>
      </w:r>
    </w:p>
    <w:p w:rsidR="00824F72" w:rsidRPr="00824F72" w:rsidRDefault="00824F72" w:rsidP="00824F7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bCs/>
          <w:sz w:val="24"/>
          <w:szCs w:val="24"/>
        </w:rPr>
        <w:t>2023/2024. tanév II. félév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>Tantárgy neve és kódja</w:t>
      </w: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24F72">
        <w:rPr>
          <w:rFonts w:ascii="Times New Roman" w:eastAsia="Calibri" w:hAnsi="Times New Roman" w:cs="Times New Roman"/>
          <w:b/>
          <w:sz w:val="24"/>
          <w:szCs w:val="24"/>
        </w:rPr>
        <w:t>Talajbiológia MTBL7032</w:t>
      </w:r>
    </w:p>
    <w:p w:rsidR="00824F72" w:rsidRPr="00824F72" w:rsidRDefault="00824F72" w:rsidP="00824F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Tantárgyfelelős neve és beosztása: </w:t>
      </w:r>
      <w:r w:rsidRPr="00824F72">
        <w:rPr>
          <w:rFonts w:ascii="Times New Roman" w:eastAsia="Calibri" w:hAnsi="Times New Roman" w:cs="Times New Roman"/>
          <w:sz w:val="24"/>
          <w:szCs w:val="24"/>
        </w:rPr>
        <w:t>Dr Sándor Zsolt, adjunktus</w:t>
      </w:r>
    </w:p>
    <w:p w:rsidR="00824F72" w:rsidRPr="00824F72" w:rsidRDefault="00824F72" w:rsidP="00824F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Szak neve, szintje: </w:t>
      </w: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természetvédelmi mérnök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BSc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A tantárgy oktatási időterve, vizsga típusa: </w:t>
      </w:r>
      <w:r w:rsidRPr="00824F72">
        <w:rPr>
          <w:rFonts w:ascii="Times New Roman" w:eastAsia="Calibri" w:hAnsi="Times New Roman" w:cs="Times New Roman"/>
          <w:sz w:val="24"/>
          <w:szCs w:val="24"/>
        </w:rPr>
        <w:t>10+0 K</w:t>
      </w: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A tantárgy kredit értéke: </w:t>
      </w:r>
      <w:r w:rsidRPr="00824F7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>A tárgy oktatásának célja:</w:t>
      </w: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biotikus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alrendszerből épül fel. A talaj életközege az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edafonnak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. A fontosabb talaj tulajdonságainak ismeretében értékeljük a „talaj környezetet”.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aktivitásukat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72" w:rsidRPr="00824F72" w:rsidRDefault="009146CA" w:rsidP="00824F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tantárgy tartalma</w:t>
      </w:r>
      <w:r w:rsidR="00824F72" w:rsidRPr="00824F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F72" w:rsidRPr="00824F72" w:rsidRDefault="00824F72" w:rsidP="0082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ökológia helye és szerepe. A bioszféra,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biom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ökoszisztéma. Az ökoszisztéma alkotói: a biotóp és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biotcönózis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ökoszisztémák kialakulása, fejlődése és jellemzői. Az ökoszisztémák szerepe és jelentősége a bioszférában. Az ökoszisztémák abiotikus tényezői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 típusai. Az agrár-ökoszisztémák (szántóföld, telepített gyep, erdő, halastó) és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természetes és mesterséges ökoszisztémák anyag körforgalma és energiaáramlása. 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talajképződés tényezői. A talaj, mint élőhely. a fizikai és kémiai tulajdonságainak hatása a talaj élővilágára, a talajtulajdonságok változásának hatásai.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élővilág nagy csoportjai. Az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életjelenségek. A talajban élő szervezetek I.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talajban élő baktériumok táplálkozás élettani csoportjai. A kékbaktériumok (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Cyanophyta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sugárgombák (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Actinomycetes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talajban élő szervezetek II.. A gombák és az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algák. A mikroszkopikus és makroszkopikus gombák helye az élőszervezetek között. A talajban élő gombák táplálkozás élettani csoportjai.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előnyei, típusai, előfordulása. Az algák szerepe és jelentősége.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I. mikro- és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mezofauna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protozoák fonalférgek, ugróvillások, atkák medveállatok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szerepük a talaj anyagforgalmában. Előfordulásuk ökológiai feltételei.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csoportjai: rovarok és pókok. Vakondfélék. 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élővilág szerepe a talajképződésben. A talajképződés tényezői. A talajképződés folyamatai. A kőzetek ásványok fizikai, kémiai és biológiai mállása. Az élővilág szerepe az anyag-körforgalomban. A baktériumok, a gombák és a gyűrűsférgek tevékenységének hatása a talaj szerkezetére.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növények és mikroorganizmusok kapcsolata. A populáció és a környezet kapcsolata. A populáció szerkezete. Populációs kölcsönhatások.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Rhizobium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Bradyrhizobium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szimbionta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nitrogénkötő baktériumok.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típusai és a kölcsönhatás előnyei. A zuzmó.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szén, a foszfor, és a kálium körforgalma. A növényi tápelemek. Elemek körforgalma és az energiaáramlás. Tápanyag tőke, tápanyag szolgáltatás. A szénkörforgalom és a talajok mikrobiológiai dinamikája. Széntározók. A foszfor és a kálium körforgalma a talaj-növény rendszerben. 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– növény - légkör rendszer nitrogén körforgalma. Az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ammonifikáció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nitrifikáció,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denitrifikáció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nitrogénkötés mikrobiológiai folyamatai. A folyamatokat befolyásoló környezeti tényezők. A kén biológiai körforgalma: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szulfurikáció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deszulfurikáció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sokoldalú, ökológiai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termékenység összetevői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biológiai sokféleség,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élőszervezetei. Az élővilág szerepe a talajban lejátszódó folyamatokban.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mikroorganizmusokat.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rhizoplán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effektus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mikroorganizmusok stratégiája a gyökérrendszerben.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mikroszervezetei. A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biotrágyák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talajminőség </w:t>
      </w:r>
      <w:proofErr w:type="gram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indikálására</w:t>
      </w:r>
      <w:proofErr w:type="gram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 fontosabb talaj- és </w:t>
      </w:r>
      <w:proofErr w:type="spellStart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rhizobiológiai</w:t>
      </w:r>
      <w:proofErr w:type="spellEnd"/>
      <w:r w:rsidRPr="00824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vizsgálati eljárások.</w:t>
      </w:r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>Évközi ellenőrzés módja: -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 xml:space="preserve">Számonkérés módja: </w:t>
      </w:r>
      <w:r w:rsidRPr="00824F72">
        <w:rPr>
          <w:rFonts w:ascii="Times New Roman" w:eastAsia="Calibri" w:hAnsi="Times New Roman" w:cs="Times New Roman"/>
          <w:sz w:val="24"/>
          <w:szCs w:val="24"/>
        </w:rPr>
        <w:t>szóbeli kollokvium</w:t>
      </w:r>
    </w:p>
    <w:p w:rsidR="00824F72" w:rsidRPr="00824F72" w:rsidRDefault="00824F72" w:rsidP="00824F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Oktatási segédanyagok: az előadások diasorai</w:t>
      </w:r>
    </w:p>
    <w:p w:rsidR="00824F72" w:rsidRPr="00824F72" w:rsidRDefault="00824F72" w:rsidP="00824F72">
      <w:pPr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b/>
          <w:sz w:val="24"/>
          <w:szCs w:val="24"/>
        </w:rPr>
        <w:t>Ajánlott irodalom: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Kátai J. -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Csubák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M. - Makó </w:t>
      </w:r>
      <w:proofErr w:type="gramStart"/>
      <w:r w:rsidRPr="00824F7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. - 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Michéli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E.- Sándor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Zs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. - Sípos M. - Vágó I.-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Zsuposné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O.Á (2008): Talajtan, Talajökológia. Kátai J. (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szerk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>.) Debrecen, Észak-alföldi Régióért Kht., 173. (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BSc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Kátai J –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Zsuposné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O. Á. (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szerk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.) (2012): A talajökológia néhány fejezete. </w:t>
      </w:r>
      <w:proofErr w:type="gramStart"/>
      <w:r w:rsidRPr="00824F72">
        <w:rPr>
          <w:rFonts w:ascii="Times New Roman" w:eastAsia="Calibri" w:hAnsi="Times New Roman" w:cs="Times New Roman"/>
          <w:sz w:val="24"/>
          <w:szCs w:val="24"/>
        </w:rPr>
        <w:t>Adaptáció</w:t>
      </w:r>
      <w:proofErr w:type="gram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a TÁMOP támogatásával. (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Szabó, I. M.: (2006) Az általános talajtan biológiai alapjai. Mezőgazdasági Kiadó. Bp. 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Wall, D. H. et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al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.) (2012)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Soil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Ecology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Ecosystem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4F72">
        <w:rPr>
          <w:rFonts w:ascii="Times New Roman" w:eastAsia="Calibri" w:hAnsi="Times New Roman" w:cs="Times New Roman"/>
          <w:sz w:val="24"/>
          <w:szCs w:val="24"/>
        </w:rPr>
        <w:t>Services</w:t>
      </w:r>
      <w:proofErr w:type="spellEnd"/>
      <w:r w:rsidRPr="00824F72">
        <w:rPr>
          <w:rFonts w:ascii="Times New Roman" w:eastAsia="Calibri" w:hAnsi="Times New Roman" w:cs="Times New Roman"/>
          <w:sz w:val="24"/>
          <w:szCs w:val="24"/>
        </w:rPr>
        <w:t>, Oxford University Press</w:t>
      </w: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72" w:rsidRPr="00824F72" w:rsidRDefault="00824F72" w:rsidP="00824F7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72" w:rsidRPr="00824F72" w:rsidRDefault="00824F72" w:rsidP="00824F7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4F72">
        <w:rPr>
          <w:rFonts w:ascii="Times New Roman" w:eastAsia="Calibri" w:hAnsi="Times New Roman" w:cs="Times New Roman"/>
          <w:sz w:val="24"/>
          <w:szCs w:val="24"/>
        </w:rPr>
        <w:t>Dr Sándor Zsolt</w:t>
      </w:r>
    </w:p>
    <w:p w:rsidR="00824F72" w:rsidRPr="00824F72" w:rsidRDefault="00824F72" w:rsidP="00824F7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4F72">
        <w:rPr>
          <w:rFonts w:ascii="Times New Roman" w:eastAsia="Calibri" w:hAnsi="Times New Roman" w:cs="Times New Roman"/>
          <w:sz w:val="24"/>
          <w:szCs w:val="24"/>
        </w:rPr>
        <w:t>adjunktus</w:t>
      </w:r>
      <w:proofErr w:type="gramEnd"/>
    </w:p>
    <w:p w:rsidR="00824F72" w:rsidRPr="00824F72" w:rsidRDefault="00824F72" w:rsidP="00824F72">
      <w:pPr>
        <w:suppressAutoHyphens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F72" w:rsidRDefault="00824F72">
      <w:r>
        <w:br w:type="page"/>
      </w:r>
    </w:p>
    <w:p w:rsidR="005E0B99" w:rsidRPr="005E0B99" w:rsidRDefault="005E0B99" w:rsidP="005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E0B99" w:rsidRPr="005E0B99" w:rsidRDefault="005E0B99" w:rsidP="005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E0B99" w:rsidRPr="005E0B99" w:rsidRDefault="005E0B99" w:rsidP="005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Környezetgazdálkodás MTBL7033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mérnöki-, vadgazda mérnöki </w:t>
      </w:r>
      <w:proofErr w:type="spell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5E0B99" w:rsidRPr="005E0B99" w:rsidRDefault="005E0B99" w:rsidP="005E0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élő és az élettelen agráriummal kapcsolatos környezeti elemek áttekintése. A tárgy keretében áttekintjük a környezeti </w:t>
      </w:r>
      <w:proofErr w:type="gramStart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problémák</w:t>
      </w:r>
      <w:proofErr w:type="gramEnd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ok, okozati kapcsolatait és a védekezési alapvető lehetőségeit. Cél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szennyezés-csökkentés </w:t>
      </w:r>
      <w:proofErr w:type="gram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output módszereinek, a műszaki beavatkozások alapvető tervezési összefüggéseinek elsajátítása.</w:t>
      </w: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természettudományos, </w:t>
      </w:r>
      <w:proofErr w:type="gram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gondolkodást hangsúlyozva a gyakorlatias ismeretek nyújtása a környezetgazdálkodás területén.</w:t>
      </w:r>
    </w:p>
    <w:p w:rsidR="005E0B99" w:rsidRPr="005E0B99" w:rsidRDefault="005E0B99" w:rsidP="002F04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Környezetgazdálkodással kapcsolatos alapvető fogalmak és a fenntarthatóság </w:t>
      </w:r>
      <w:proofErr w:type="gramStart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problémái</w:t>
      </w:r>
      <w:proofErr w:type="gramEnd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Természeti erőforrások általános jellemzése.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Éghajlatváltozás és annak várható következményei.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Talaj és a környezet.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Vízkészlet gazdálkodás és vízminőség védelem.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Levegőminőség védelem.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Táj, mint természeti erőforrás.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Zaj és rezgés védelem.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Megújuló energiaforrások és a mezőgazdaság.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Növénytermesztés környezetgazdálkodási feladatai.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Állattenyésztés környezetgazdálkodási feladatai.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Agrárium környezeti állapotára vonatkozó </w:t>
      </w:r>
      <w:proofErr w:type="gramStart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információs</w:t>
      </w:r>
      <w:proofErr w:type="gramEnd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monitoring rendszer.</w:t>
      </w:r>
    </w:p>
    <w:p w:rsidR="005E0B99" w:rsidRPr="005E0B99" w:rsidRDefault="005E0B99" w:rsidP="005E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Vállaltok környezeti teljesítményének mérése, környezeti </w:t>
      </w:r>
      <w:proofErr w:type="gramStart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indikátorok</w:t>
      </w:r>
      <w:proofErr w:type="gramEnd"/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az agráriumban.</w:t>
      </w:r>
    </w:p>
    <w:p w:rsidR="005E0B99" w:rsidRPr="002F040F" w:rsidRDefault="005E0B99" w:rsidP="002F04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Környezetgazdálkodással kapcsolatos alapvető közigazgatási szabályozások</w:t>
      </w:r>
    </w:p>
    <w:p w:rsidR="005E0B99" w:rsidRPr="005E0B99" w:rsidRDefault="005E0B99" w:rsidP="005E0B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- </w:t>
      </w:r>
    </w:p>
    <w:p w:rsidR="005E0B99" w:rsidRPr="005E0B99" w:rsidRDefault="005E0B99" w:rsidP="002F04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E0B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Vizsga az előadások anyagából. </w:t>
      </w:r>
    </w:p>
    <w:p w:rsidR="005E0B99" w:rsidRPr="002F040F" w:rsidRDefault="005E0B99" w:rsidP="002F04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5E0B99" w:rsidRPr="005E0B99" w:rsidRDefault="005E0B99" w:rsidP="002F04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Barótfi I. (2000): Környezettechnika. Mezőgazda Kiadó, Budapest.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Budai Sántha, </w:t>
      </w:r>
      <w:proofErr w:type="gram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. 2006. Környezetgazdálkodás. Dialóg Campus, Budapest – Pécs pp. 245.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Cs.-Szőllősi N</w:t>
      </w:r>
      <w:proofErr w:type="gram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(2008): Környezetmenedzsment. A környezetgazdálkodási mérnöki, illetve a természetvédelmi és vadgazda mérnöki alapképzések (</w:t>
      </w:r>
      <w:proofErr w:type="spell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) szakok képesítési követelményeinek kidolgozása, a szakok beindítása HEFOP 3.3.1-P2004-09-0071/1.0. ISBN: 978-963-9874-06-0.188. p.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Szlávik, J. 2005. Fenntartható környezet és erőforrásgazdálkodás. KJK KERSZÖV, Budapest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, Z. 2005. Környezetvédelem. Szaktudás Kiadóház, Budapest</w:t>
      </w:r>
    </w:p>
    <w:p w:rsidR="005E0B99" w:rsidRPr="005E0B99" w:rsidRDefault="005E0B99" w:rsidP="005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B99"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J. (2008) Agrárium és környezetgazdálkodás. Mezőgazda Kiadó. Budapest. 302.</w:t>
      </w:r>
    </w:p>
    <w:p w:rsidR="005E0B99" w:rsidRDefault="005E0B99">
      <w:r>
        <w:br w:type="page"/>
      </w:r>
    </w:p>
    <w:p w:rsidR="00DB6795" w:rsidRPr="00DB6795" w:rsidRDefault="00DB6795" w:rsidP="00DB6795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DB6795" w:rsidRPr="00DB6795" w:rsidRDefault="00DB6795" w:rsidP="00DB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DB6795" w:rsidRPr="00DB6795" w:rsidRDefault="00DB6795" w:rsidP="00DB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DB6795" w:rsidRPr="00DB6795" w:rsidRDefault="00DB6795" w:rsidP="00DB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Vízgazdálkodás MTBL7034</w:t>
      </w:r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B6795" w:rsidRPr="00DB6795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DB6795" w:rsidRPr="00B94EBC" w:rsidRDefault="00DB6795" w:rsidP="00DB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DB6795" w:rsidRPr="00B94EBC" w:rsidRDefault="00DB6795" w:rsidP="00B94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</w:p>
    <w:p w:rsidR="00DB6795" w:rsidRPr="00DB6795" w:rsidRDefault="00DB6795" w:rsidP="00B94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jelentősége és az Európai víz Charta.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vízgazdálkodása.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hidrológia alapjai, a víz természeti körforgása, vízháztartási vizsgálatok.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vízformák.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alapismeretek.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 jelentősége.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Vízminőség-védelem.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 vízkárelhárítás.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Talajvédelem és vízrendezés dombvidéken.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fogalma, összetevői, komplexitása.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 alapfogalmai, öntözésfejlesztési lehetőségek hazánkban.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módok.</w:t>
      </w:r>
    </w:p>
    <w:p w:rsidR="00DB6795" w:rsidRPr="00DB6795" w:rsidRDefault="00DB6795" w:rsidP="00DB6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keretirányelv.</w:t>
      </w:r>
    </w:p>
    <w:p w:rsidR="00DB6795" w:rsidRPr="00B94EBC" w:rsidRDefault="00DB6795" w:rsidP="00B94E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irányítása, vízügyi államigazgatás. A vízgazdálkodás környezeti hatásai.</w:t>
      </w:r>
    </w:p>
    <w:p w:rsidR="00DB6795" w:rsidRPr="00DB6795" w:rsidRDefault="00DB6795" w:rsidP="00DB67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DB6795" w:rsidRPr="00DB6795" w:rsidRDefault="00DB6795" w:rsidP="00B94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B67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Szóbeli, vagy írásbeli vizsga. </w:t>
      </w:r>
    </w:p>
    <w:p w:rsidR="00DB6795" w:rsidRPr="00B94EBC" w:rsidRDefault="00DB6795" w:rsidP="00B94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DB6795" w:rsidRPr="00DB6795" w:rsidRDefault="00DB6795" w:rsidP="00B94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B6795" w:rsidRPr="00DB6795" w:rsidRDefault="00DB6795" w:rsidP="00DB6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Cs</w:t>
      </w:r>
      <w:proofErr w:type="gram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(2008). Mezőgazdasági vízgazdálkodás I.-II. Elektronikus tananyag</w:t>
      </w:r>
      <w:r w:rsidRPr="00DB6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hyperlink r:id="rId6" w:history="1">
        <w:r w:rsidRPr="00DB67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http://www.agr.unideb.hu/ktvbsc/?m=tananyag&amp;id=22</w:t>
        </w:r>
      </w:hyperlink>
    </w:p>
    <w:p w:rsidR="00DB6795" w:rsidRPr="00DB6795" w:rsidRDefault="00DB6795" w:rsidP="00DB6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Somlyódy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L. (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.).: (2000). A hazai vízgazdálkodás stratégiai kérdései. MTA Vízgazdálkodási Kutatócsoport. Budapest. 370. pp. ISSN 1586-4219. 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Vermes L. (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.).: (1997). Vízgazdálkodás. Mezőgazdasági Szaktudás Kiadó. Budapest. 395. pp. ISBN 963 356 218 X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L. Van 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Wijk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Wesseling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J. (1986): 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Water</w:t>
      </w:r>
      <w:proofErr w:type="spellEnd"/>
      <w:r w:rsidRPr="00DB67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Management. CRC Press 335.</w:t>
      </w: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9789061916390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Keith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Wheatley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(2015):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Management: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Callisto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9781632391278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Premjit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Sharma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Management.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Genetech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, 302. ISBN: 9788189729233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OECD (2014): 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resilient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OECD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>, OECD Publishing ISBN:978-92-64-20913-8</w:t>
      </w:r>
    </w:p>
    <w:p w:rsidR="00DB6795" w:rsidRPr="00DB6795" w:rsidRDefault="00DB6795" w:rsidP="00DB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7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B6795" w:rsidRDefault="00DB6795">
      <w:r>
        <w:br w:type="page"/>
      </w:r>
    </w:p>
    <w:p w:rsidR="00845135" w:rsidRPr="00845135" w:rsidRDefault="00845135" w:rsidP="0084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45135" w:rsidRPr="00845135" w:rsidRDefault="00845135" w:rsidP="0084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845135" w:rsidRPr="00400E22" w:rsidRDefault="00845135" w:rsidP="0084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Természetvédelem MTBL7035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5135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10/félév K</w:t>
      </w: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845135" w:rsidRPr="00400E22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845135" w:rsidRPr="00845135" w:rsidRDefault="00845135" w:rsidP="0084513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5135">
        <w:rPr>
          <w:rFonts w:ascii="Times New Roman" w:eastAsia="Times New Roman" w:hAnsi="Times New Roman" w:cs="Times New Roman"/>
          <w:lang w:eastAsia="hu-HU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845135" w:rsidRPr="00400E22" w:rsidRDefault="00845135" w:rsidP="0084513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845135" w:rsidRPr="00845135" w:rsidRDefault="00845135" w:rsidP="0084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0"/>
          <w:tab w:val="left" w:pos="851"/>
          <w:tab w:val="left" w:pos="141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természetvédelem fogalma, célja, elvei, jelképrendszere. A „zöld” napok.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természetvédelem nemzetközi és hazai története, jogi szabályozás.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Természetvédelmi értékcsoportok. A földtani értékek és védelmük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Természetvédelmi értékcsoportok: a víztani értékek és védelmük.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vadon élő növényfajok és növénytársulások védelme.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vadon élő állatfajok és állattársulások védelme.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 xml:space="preserve">Hazánk veszélyeztetett állatfajai 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Természetvédelem a gyakorlatban – fajvédelmi programok.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Természetvédelmi értékcsoportok: a tájképi és kultúrtörténeti értékek védelme.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 xml:space="preserve">Területtel védett természeti értékek: a nemzeti parkok 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tájvédelmi körzetek, és természetvédelmi területek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Nemzetközi természetvédelmi egyezmények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természetvédelem hazai és nemzetközi szervezetei.</w:t>
      </w:r>
    </w:p>
    <w:p w:rsidR="00845135" w:rsidRPr="00845135" w:rsidRDefault="00845135" w:rsidP="00845135">
      <w:pPr>
        <w:numPr>
          <w:ilvl w:val="0"/>
          <w:numId w:val="3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A természetvédelmi szabályozás az Európai Unióban</w:t>
      </w:r>
    </w:p>
    <w:p w:rsidR="00845135" w:rsidRPr="00400E22" w:rsidRDefault="00845135" w:rsidP="00845135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845135" w:rsidRPr="00845135" w:rsidRDefault="00845135" w:rsidP="0084513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45135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845135" w:rsidRPr="00845135" w:rsidRDefault="00845135" w:rsidP="00080F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4513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845135" w:rsidRPr="00080F9B" w:rsidRDefault="00845135" w:rsidP="00080F9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451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845135" w:rsidRPr="00845135" w:rsidRDefault="00845135" w:rsidP="00080F9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51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45135" w:rsidRPr="00845135" w:rsidRDefault="00845135" w:rsidP="008451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>Csepregi I. (2014) Az állatok védelmének története Magyarországon. Nemzetközi természetvédelmi egyezmények. In</w:t>
      </w:r>
      <w:proofErr w:type="gramStart"/>
      <w:r w:rsidRPr="00845135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845135">
        <w:rPr>
          <w:rFonts w:ascii="Times New Roman" w:eastAsia="Times New Roman" w:hAnsi="Times New Roman" w:cs="Times New Roman"/>
          <w:lang w:eastAsia="hu-HU"/>
        </w:rPr>
        <w:t xml:space="preserve"> Juhász L. </w:t>
      </w:r>
      <w:proofErr w:type="spellStart"/>
      <w:r w:rsidRPr="00845135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845135">
        <w:rPr>
          <w:rFonts w:ascii="Times New Roman" w:eastAsia="Times New Roman" w:hAnsi="Times New Roman" w:cs="Times New Roman"/>
          <w:lang w:eastAsia="hu-HU"/>
        </w:rPr>
        <w:t>.: Természetvédelmi Állattan. Mezőgazda Kiadó, Budapest</w:t>
      </w:r>
    </w:p>
    <w:p w:rsidR="00845135" w:rsidRPr="00845135" w:rsidRDefault="00845135" w:rsidP="008451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 xml:space="preserve">Fodor I., Lehmann </w:t>
      </w:r>
      <w:proofErr w:type="gramStart"/>
      <w:r w:rsidRPr="00845135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845135">
        <w:rPr>
          <w:rFonts w:ascii="Times New Roman" w:eastAsia="Times New Roman" w:hAnsi="Times New Roman" w:cs="Times New Roman"/>
          <w:lang w:eastAsia="hu-HU"/>
        </w:rPr>
        <w:t xml:space="preserve">. (1999): A természet- és környezetvédelem földrajzi vonatkozásai Magyarországon. Nemzeti Tankönyvkiadó, Budapest </w:t>
      </w:r>
    </w:p>
    <w:p w:rsidR="00845135" w:rsidRPr="00845135" w:rsidRDefault="00845135" w:rsidP="008451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845135">
        <w:rPr>
          <w:rFonts w:ascii="Times New Roman" w:eastAsia="Times New Roman" w:hAnsi="Times New Roman" w:cs="Times New Roman"/>
          <w:lang w:eastAsia="hu-HU"/>
        </w:rPr>
        <w:t>Rakonczay</w:t>
      </w:r>
      <w:proofErr w:type="spellEnd"/>
      <w:r w:rsidRPr="00845135">
        <w:rPr>
          <w:rFonts w:ascii="Times New Roman" w:eastAsia="Times New Roman" w:hAnsi="Times New Roman" w:cs="Times New Roman"/>
          <w:lang w:eastAsia="hu-HU"/>
        </w:rPr>
        <w:t xml:space="preserve"> Z. (2002): Természetvédelem. Szaktudás Kiadó, Budapest </w:t>
      </w:r>
    </w:p>
    <w:p w:rsidR="00845135" w:rsidRPr="00845135" w:rsidRDefault="00845135" w:rsidP="008451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 xml:space="preserve">Faragó T. </w:t>
      </w:r>
      <w:proofErr w:type="gramStart"/>
      <w:r w:rsidRPr="00845135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845135">
        <w:rPr>
          <w:rFonts w:ascii="Times New Roman" w:eastAsia="Times New Roman" w:hAnsi="Times New Roman" w:cs="Times New Roman"/>
          <w:lang w:eastAsia="hu-HU"/>
        </w:rPr>
        <w:t xml:space="preserve"> Nagy B. </w:t>
      </w:r>
      <w:proofErr w:type="spellStart"/>
      <w:r w:rsidRPr="00845135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845135">
        <w:rPr>
          <w:rFonts w:ascii="Times New Roman" w:eastAsia="Times New Roman" w:hAnsi="Times New Roman" w:cs="Times New Roman"/>
          <w:lang w:eastAsia="hu-HU"/>
        </w:rPr>
        <w:t xml:space="preserve">. (2005): nemzetközi környezetvédelmi és természetvédelmi egyezmények jóváhagyása és végrehajtása Magyarországon. </w:t>
      </w:r>
      <w:proofErr w:type="spellStart"/>
      <w:r w:rsidRPr="00845135">
        <w:rPr>
          <w:rFonts w:ascii="Times New Roman" w:eastAsia="Times New Roman" w:hAnsi="Times New Roman" w:cs="Times New Roman"/>
          <w:lang w:eastAsia="hu-HU"/>
        </w:rPr>
        <w:t>KvVM</w:t>
      </w:r>
      <w:proofErr w:type="spellEnd"/>
      <w:r w:rsidRPr="00845135">
        <w:rPr>
          <w:rFonts w:ascii="Times New Roman" w:eastAsia="Times New Roman" w:hAnsi="Times New Roman" w:cs="Times New Roman"/>
          <w:lang w:eastAsia="hu-HU"/>
        </w:rPr>
        <w:t>, Budapest</w:t>
      </w:r>
    </w:p>
    <w:p w:rsidR="00845135" w:rsidRPr="00080F9B" w:rsidRDefault="00845135" w:rsidP="00080F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45135">
        <w:rPr>
          <w:rFonts w:ascii="Times New Roman" w:eastAsia="Times New Roman" w:hAnsi="Times New Roman" w:cs="Times New Roman"/>
          <w:lang w:eastAsia="hu-HU"/>
        </w:rPr>
        <w:t xml:space="preserve">Juhász L (2002): A természetvédelmi szakigazgatás és gyakorlata Magyarországon és az Európai Unióban. In.: Szűcs I. </w:t>
      </w:r>
      <w:proofErr w:type="spellStart"/>
      <w:r w:rsidRPr="00845135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845135">
        <w:rPr>
          <w:rFonts w:ascii="Times New Roman" w:eastAsia="Times New Roman" w:hAnsi="Times New Roman" w:cs="Times New Roman"/>
          <w:lang w:eastAsia="hu-HU"/>
        </w:rPr>
        <w:t xml:space="preserve">. Szemelvények az EU </w:t>
      </w:r>
      <w:proofErr w:type="gramStart"/>
      <w:r w:rsidRPr="00845135">
        <w:rPr>
          <w:rFonts w:ascii="Times New Roman" w:eastAsia="Times New Roman" w:hAnsi="Times New Roman" w:cs="Times New Roman"/>
          <w:lang w:eastAsia="hu-HU"/>
        </w:rPr>
        <w:t>agrár szak-</w:t>
      </w:r>
      <w:proofErr w:type="gramEnd"/>
      <w:r w:rsidRPr="00845135">
        <w:rPr>
          <w:rFonts w:ascii="Times New Roman" w:eastAsia="Times New Roman" w:hAnsi="Times New Roman" w:cs="Times New Roman"/>
          <w:lang w:eastAsia="hu-HU"/>
        </w:rPr>
        <w:t xml:space="preserve"> és közigazgatási képzéséhez. II. kötet: 289-329. Debrecen</w:t>
      </w:r>
    </w:p>
    <w:p w:rsidR="00400E22" w:rsidRDefault="00400E22" w:rsidP="0049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957" w:rsidRPr="00492957" w:rsidRDefault="00492957" w:rsidP="0049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92957" w:rsidRPr="00492957" w:rsidRDefault="00492957" w:rsidP="0049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492957" w:rsidRPr="00492957" w:rsidRDefault="00492957" w:rsidP="0049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Természetvédelmi állattan I. MTBTL7001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957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6+6/félév G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957" w:rsidRPr="00492957" w:rsidRDefault="00492957" w:rsidP="00492957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957">
        <w:rPr>
          <w:rFonts w:ascii="Times New Roman" w:eastAsia="Times New Roman" w:hAnsi="Times New Roman" w:cs="Times New Roman"/>
          <w:bCs/>
          <w:lang w:eastAsia="hu-HU"/>
        </w:rPr>
        <w:t xml:space="preserve">A hallgatók szakmai tájékozottságának kialakítása a fajvédelmi értékelési rendszerekben. Megismerik a hazai állatvédelem történetét. Tájékozottak a hazai gerinctelen állatfajok rendszertanában. Megismerik egyes osztályok védett és védendő fajait. Természetvédelmi és általános rendszertani szempontból fontos gerinctelen állatok fajismerete, az egyes nagyobb </w:t>
      </w:r>
      <w:proofErr w:type="spellStart"/>
      <w:r w:rsidRPr="00492957">
        <w:rPr>
          <w:rFonts w:ascii="Times New Roman" w:eastAsia="Times New Roman" w:hAnsi="Times New Roman" w:cs="Times New Roman"/>
          <w:bCs/>
          <w:lang w:eastAsia="hu-HU"/>
        </w:rPr>
        <w:t>taxonok</w:t>
      </w:r>
      <w:proofErr w:type="spellEnd"/>
      <w:r w:rsidRPr="00492957">
        <w:rPr>
          <w:rFonts w:ascii="Times New Roman" w:eastAsia="Times New Roman" w:hAnsi="Times New Roman" w:cs="Times New Roman"/>
          <w:bCs/>
          <w:lang w:eastAsia="hu-HU"/>
        </w:rPr>
        <w:t xml:space="preserve"> valamint ide sorolt fajok veszélyeztető tényezőinek ismerete. A fajszintű természetvédelmi besorolási rendszerek. Gerinctelen állatok fajvédelmi programjai.</w:t>
      </w:r>
    </w:p>
    <w:p w:rsidR="00492957" w:rsidRPr="00492957" w:rsidRDefault="00492957" w:rsidP="00492957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Az állatok védelmének története, jelentősége.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 xml:space="preserve">Fajszintű értékelési rendszerek, vörös listák, természetvédelmi szempontú érték besorolási rendszerek. 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A hazai állatvilág rendszere, rendszertani fogalmak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A puhatestűek törzse, védelmük lehetőségei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Az ízeltlábúak anatómiai, rendszertani áttekintése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Csáprágósok,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Rákok,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A rovarok anatómiai, rendszertani áttekintése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Kérészek, szitakötők,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Egyenesszárnyúak,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Szipókás rovarok, védelmük lehetőségei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Bogarak, recésszárnyúak,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Hártyásszárnyúak, kétszárnyúak, védelmük</w:t>
      </w:r>
    </w:p>
    <w:p w:rsidR="00492957" w:rsidRPr="00492957" w:rsidRDefault="00492957" w:rsidP="00492957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Cs w:val="20"/>
          <w:lang w:eastAsia="hu-HU"/>
        </w:rPr>
      </w:pPr>
      <w:r w:rsidRPr="00492957">
        <w:rPr>
          <w:rFonts w:ascii="Times New Roman" w:eastAsia="Times New Roman" w:hAnsi="Times New Roman" w:cs="Times New Roman"/>
          <w:szCs w:val="20"/>
          <w:lang w:eastAsia="hu-HU"/>
        </w:rPr>
        <w:t>Tegzesek, lepkék, védelmük lehetőségei</w:t>
      </w:r>
    </w:p>
    <w:p w:rsidR="00492957" w:rsidRPr="00492957" w:rsidRDefault="00492957" w:rsidP="00492957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92957" w:rsidRPr="00492957" w:rsidRDefault="00492957" w:rsidP="00492957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92957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92957" w:rsidRPr="00492957" w:rsidRDefault="00492957" w:rsidP="004929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929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929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2957" w:rsidRPr="00492957" w:rsidRDefault="00492957" w:rsidP="004929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9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92957" w:rsidRPr="00492957" w:rsidRDefault="00492957" w:rsidP="00492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92957">
        <w:rPr>
          <w:rFonts w:ascii="Times New Roman" w:eastAsia="Times New Roman" w:hAnsi="Times New Roman" w:cs="Times New Roman"/>
          <w:lang w:eastAsia="hu-HU"/>
        </w:rPr>
        <w:t>Juhász, L. (</w:t>
      </w:r>
      <w:proofErr w:type="spellStart"/>
      <w:r w:rsidRPr="00492957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492957">
        <w:rPr>
          <w:rFonts w:ascii="Times New Roman" w:eastAsia="Times New Roman" w:hAnsi="Times New Roman" w:cs="Times New Roman"/>
          <w:lang w:eastAsia="hu-HU"/>
        </w:rPr>
        <w:t xml:space="preserve">.) (2014): Természetvédelmi állattan. Mezőgazda Kiadó. Budapest </w:t>
      </w:r>
    </w:p>
    <w:p w:rsidR="00492957" w:rsidRPr="00492957" w:rsidRDefault="00492957" w:rsidP="00492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92957">
        <w:rPr>
          <w:rFonts w:ascii="Times New Roman" w:eastAsia="Times New Roman" w:hAnsi="Times New Roman" w:cs="Times New Roman"/>
          <w:lang w:eastAsia="hu-HU"/>
        </w:rPr>
        <w:t xml:space="preserve">Fekete, G. </w:t>
      </w:r>
      <w:proofErr w:type="gramStart"/>
      <w:r w:rsidRPr="00492957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492957">
        <w:rPr>
          <w:rFonts w:ascii="Times New Roman" w:eastAsia="Times New Roman" w:hAnsi="Times New Roman" w:cs="Times New Roman"/>
          <w:lang w:eastAsia="hu-HU"/>
        </w:rPr>
        <w:t xml:space="preserve"> Varga, Z. (2006): Magyarország tájainak növényzete és állatvilága. MTA Társadalomkutató Központ. Budapest</w:t>
      </w:r>
    </w:p>
    <w:p w:rsidR="00492957" w:rsidRDefault="00492957">
      <w:r>
        <w:br w:type="page"/>
      </w:r>
    </w:p>
    <w:p w:rsidR="000633BF" w:rsidRPr="000633BF" w:rsidRDefault="000633BF" w:rsidP="000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633BF" w:rsidRPr="000633BF" w:rsidRDefault="000633BF" w:rsidP="000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633BF" w:rsidRPr="000633BF" w:rsidRDefault="000633BF" w:rsidP="0006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Természetvédelmi növénytan I. MTBTL7002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Szilvia, adjunktus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9146CA">
        <w:rPr>
          <w:rFonts w:ascii="Times New Roman" w:eastAsia="Times New Roman" w:hAnsi="Times New Roman" w:cs="Times New Roman"/>
          <w:sz w:val="24"/>
          <w:szCs w:val="24"/>
          <w:lang w:eastAsia="hu-HU"/>
        </w:rPr>
        <w:t>6+6 GY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9146C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3BF" w:rsidRPr="000633BF" w:rsidRDefault="000633BF" w:rsidP="000633BF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3BF">
        <w:rPr>
          <w:rFonts w:ascii="Times New Roman" w:eastAsia="Times New Roman" w:hAnsi="Times New Roman" w:cs="Times New Roman"/>
          <w:color w:val="000000"/>
          <w:lang w:eastAsia="hu-HU"/>
        </w:rPr>
        <w:t xml:space="preserve">A hallgatók megismertetése a növényvilág természetvédelmi vonatkozásaival. </w:t>
      </w:r>
      <w:r w:rsidRPr="000633BF">
        <w:rPr>
          <w:rFonts w:ascii="Times New Roman" w:eastAsia="Times New Roman" w:hAnsi="Times New Roman" w:cs="Times New Roman"/>
          <w:szCs w:val="24"/>
          <w:lang w:eastAsia="hu-HU"/>
        </w:rPr>
        <w:t xml:space="preserve">A tárgy gyarapítja a hallgatók fajismeretét. Megismerik a hazai természetes </w:t>
      </w:r>
      <w:proofErr w:type="gramStart"/>
      <w:r w:rsidRPr="000633BF">
        <w:rPr>
          <w:rFonts w:ascii="Times New Roman" w:eastAsia="Times New Roman" w:hAnsi="Times New Roman" w:cs="Times New Roman"/>
          <w:szCs w:val="24"/>
          <w:lang w:eastAsia="hu-HU"/>
        </w:rPr>
        <w:t>flóra</w:t>
      </w:r>
      <w:proofErr w:type="gramEnd"/>
      <w:r w:rsidRPr="000633BF">
        <w:rPr>
          <w:rFonts w:ascii="Times New Roman" w:eastAsia="Times New Roman" w:hAnsi="Times New Roman" w:cs="Times New Roman"/>
          <w:szCs w:val="24"/>
          <w:lang w:eastAsia="hu-HU"/>
        </w:rPr>
        <w:t xml:space="preserve"> főbb fajait nagy hangsúlyt helyezve a fokozottan védett, védett fajokra, azok gyakorlati védelemére. </w:t>
      </w:r>
    </w:p>
    <w:p w:rsidR="000633BF" w:rsidRPr="000633BF" w:rsidRDefault="000633BF" w:rsidP="0006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633BF" w:rsidRPr="000633BF" w:rsidRDefault="000633BF" w:rsidP="000633BF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</w:p>
    <w:p w:rsidR="000633BF" w:rsidRPr="000633BF" w:rsidRDefault="000633BF" w:rsidP="00870E6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természetvédelmi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botanika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tárgya, szakterületei. Célja: terepbotanikai alapismeretek közvetítése a növények és élőhelyeik védelmének megvalósításához. Alapfogalmak a további tanuláshoz: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flora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, vegetáció,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, endemikusfaj, reliktumfaj, reliktum endemikus faj. Védettségi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kategóriák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0633BF" w:rsidRPr="000633BF" w:rsidRDefault="000633BF" w:rsidP="00870E6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Fotoszintetizáló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szervezetek az élővilágban. Szerepük a táplálékláncban és a bioszféra tápanyagforgalmában. A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fotoszintetizáló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Monerák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Protisták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. Jelentőségük a bioszférában. Fontosabb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taxonjaik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jellemzése. 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A gombák és jelentőségük az élővilágban. A nagygombák ivaros és ivartalan életmenetei.</w:t>
      </w:r>
    </w:p>
    <w:p w:rsidR="000633BF" w:rsidRPr="000633BF" w:rsidRDefault="000633BF" w:rsidP="00870E6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 A fontosabb nagygombák ismerete, védett gombafajok.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A zuzmók és a mohák törzse. Életmenet, felépítés, jelentőség. A vizes élőhelyek jelentősége a hazai vegetációban. A tőzegmohalápok és az úszólápok kiemelt szerepe.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Harasztok. Életmenet, felépítés, jelentőség.  Fontosabb védett fajok.</w:t>
      </w:r>
    </w:p>
    <w:p w:rsidR="000633BF" w:rsidRPr="000633BF" w:rsidRDefault="000633BF" w:rsidP="00870E6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Magvas növények jellemzése. Nyitva- és zárvatermők törzsének különbségei. A nyitvatermők jellemzése, fontosabb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taxonjaik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és védett fajaik bemutatása.  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A zárvatermők jellemzése I. Egy– és kétszikűek osztálynak különbségei. A fontosabb kétszikű családok tárgyalása. Védett fajok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zárvatermők jellemzése II.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fontosabb kétszikű családok és fajainak ismertetése. Védett fajok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zárvatermők jellemzése III.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fontosabb kétszikű családok és fajainak ismertetése. Védett fajok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zárvatermők jellemzése IV.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fontosabb egyszikű családok és fajainak ismertetése.  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zárvatermők jellemzése V.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Pázsitfüvek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családjának bemutatása. A gyepek jelentősége és természetvédelmi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problémái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a hazai tájban.</w:t>
      </w:r>
    </w:p>
    <w:p w:rsidR="000633BF" w:rsidRPr="000633BF" w:rsidRDefault="000633BF" w:rsidP="00870E61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Pázsitfűfélék családja. A legfontosabb fajok jellemzői, élőhelyük. Felismerésük elsajátítása növényfotó,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herbáriumi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>, valamint élő anyag alapján.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 xml:space="preserve">A Dél-Dunántúl természetföldrajzi jellemzői, élőhelyei. A Dél Dunántúl jellemző és védett fajai. A Magyar-Alföld természetföldrajzi jellemzői, élőhelyei. A Magyar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Alföld jellemző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 és védett fajai.</w:t>
      </w:r>
    </w:p>
    <w:p w:rsidR="000633BF" w:rsidRPr="000633BF" w:rsidRDefault="000633BF" w:rsidP="00870E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A Magyar-középhegység természetföldrajzi jellemzői, élőhelyei. A Magyar-középhegység jellemző és védett fajai. Az alpesi és kárpáti jellegű területek természetföldrajzi jellemzői, élőhelyei. Alpesi és kárpáti jellegű területek jellemző és védett fajai.</w:t>
      </w:r>
    </w:p>
    <w:p w:rsidR="000633BF" w:rsidRPr="000633BF" w:rsidRDefault="000633BF" w:rsidP="000633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633BF" w:rsidRPr="000633BF" w:rsidRDefault="000633BF" w:rsidP="00063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 ajánlott.</w:t>
      </w:r>
    </w:p>
    <w:p w:rsidR="000633BF" w:rsidRPr="000633BF" w:rsidRDefault="000633BF" w:rsidP="000633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633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diasorai, </w:t>
      </w:r>
      <w:proofErr w:type="gramStart"/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>herbáriumi</w:t>
      </w:r>
      <w:proofErr w:type="gramEnd"/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lapok</w:t>
      </w:r>
    </w:p>
    <w:p w:rsid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70E61" w:rsidRPr="000633BF" w:rsidRDefault="00870E61" w:rsidP="0006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33BF" w:rsidRPr="000633BF" w:rsidRDefault="000633BF" w:rsidP="00063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Kötelező/Ajánlott irodalom: 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633BF">
        <w:rPr>
          <w:rFonts w:ascii="Times New Roman" w:eastAsia="Times New Roman" w:hAnsi="Times New Roman" w:cs="Times New Roman"/>
          <w:bCs/>
          <w:lang w:eastAsia="hu-HU"/>
        </w:rPr>
        <w:t>Bartha Dénes (</w:t>
      </w:r>
      <w:proofErr w:type="spellStart"/>
      <w:r w:rsidRPr="000633BF">
        <w:rPr>
          <w:rFonts w:ascii="Times New Roman" w:eastAsia="Times New Roman" w:hAnsi="Times New Roman" w:cs="Times New Roman"/>
          <w:bCs/>
          <w:lang w:eastAsia="hu-HU"/>
        </w:rPr>
        <w:t>szerk</w:t>
      </w:r>
      <w:proofErr w:type="spellEnd"/>
      <w:r w:rsidRPr="000633BF">
        <w:rPr>
          <w:rFonts w:ascii="Times New Roman" w:eastAsia="Times New Roman" w:hAnsi="Times New Roman" w:cs="Times New Roman"/>
          <w:bCs/>
          <w:lang w:eastAsia="hu-HU"/>
        </w:rPr>
        <w:t>) (2012): Természetvédelmi növénytan. Mezőgazda kiadó.  ISBN 978 963 286 648 2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bCs/>
          <w:lang w:eastAsia="hu-HU"/>
        </w:rPr>
        <w:t>Seregélyes T. - Simon T. (2011): Növényismeret/</w:t>
      </w:r>
      <w:proofErr w:type="gramStart"/>
      <w:r w:rsidRPr="000633BF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bCs/>
          <w:lang w:eastAsia="hu-HU"/>
        </w:rPr>
        <w:t xml:space="preserve"> hazai növényvilág kis határozója, </w:t>
      </w:r>
      <w:hyperlink r:id="rId7" w:history="1">
        <w:r w:rsidRPr="000633BF">
          <w:rPr>
            <w:rFonts w:ascii="Times New Roman" w:eastAsia="Times New Roman" w:hAnsi="Times New Roman" w:cs="Times New Roman"/>
            <w:bCs/>
            <w:lang w:eastAsia="hu-HU"/>
          </w:rPr>
          <w:t>Nemzeti Tankönyvkiadó</w:t>
        </w:r>
      </w:hyperlink>
      <w:r w:rsidRPr="000633BF">
        <w:rPr>
          <w:rFonts w:ascii="Times New Roman" w:eastAsia="Times New Roman" w:hAnsi="Times New Roman" w:cs="Times New Roman"/>
          <w:bCs/>
          <w:lang w:eastAsia="hu-HU"/>
        </w:rPr>
        <w:t>, Budapest, , ISBN: 9789631952711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Engloner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 xml:space="preserve">.-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Penksza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 xml:space="preserve"> K.- Szerdahelyi T.(2002): A ​hajtásos növények ismerete. Nemzeti Tankönyvkiadó </w:t>
      </w:r>
      <w:proofErr w:type="spellStart"/>
      <w:r w:rsidRPr="000633BF"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r w:rsidRPr="000633BF">
        <w:rPr>
          <w:rFonts w:ascii="Times New Roman" w:eastAsia="Times New Roman" w:hAnsi="Times New Roman" w:cs="Times New Roman"/>
          <w:lang w:eastAsia="hu-HU"/>
        </w:rPr>
        <w:t>. ISBN: 9789631921830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633BF">
        <w:rPr>
          <w:rFonts w:ascii="Times New Roman" w:eastAsia="Times New Roman" w:hAnsi="Times New Roman" w:cs="Times New Roman"/>
          <w:bCs/>
          <w:lang w:eastAsia="hu-HU"/>
        </w:rPr>
        <w:t>Papp Mária: Természetvédelmi növénytan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633BF">
        <w:rPr>
          <w:rFonts w:ascii="Times New Roman" w:eastAsia="Times New Roman" w:hAnsi="Times New Roman" w:cs="Times New Roman"/>
          <w:bCs/>
          <w:lang w:eastAsia="hu-HU"/>
        </w:rPr>
        <w:t>Király G –</w:t>
      </w:r>
      <w:proofErr w:type="spellStart"/>
      <w:r w:rsidRPr="000633BF">
        <w:rPr>
          <w:rFonts w:ascii="Times New Roman" w:eastAsia="Times New Roman" w:hAnsi="Times New Roman" w:cs="Times New Roman"/>
          <w:bCs/>
          <w:lang w:eastAsia="hu-HU"/>
        </w:rPr>
        <w:t>Virók</w:t>
      </w:r>
      <w:proofErr w:type="spellEnd"/>
      <w:r w:rsidRPr="000633BF">
        <w:rPr>
          <w:rFonts w:ascii="Times New Roman" w:eastAsia="Times New Roman" w:hAnsi="Times New Roman" w:cs="Times New Roman"/>
          <w:bCs/>
          <w:lang w:eastAsia="hu-HU"/>
        </w:rPr>
        <w:t xml:space="preserve"> V- Molnár V. </w:t>
      </w:r>
      <w:proofErr w:type="gramStart"/>
      <w:r w:rsidRPr="000633BF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0633BF">
        <w:rPr>
          <w:rFonts w:ascii="Times New Roman" w:eastAsia="Times New Roman" w:hAnsi="Times New Roman" w:cs="Times New Roman"/>
          <w:bCs/>
          <w:lang w:eastAsia="hu-HU"/>
        </w:rPr>
        <w:t>. (2011): Új magyar füvészkönyv. Aggteleki Nemzeti Park Igazgatóság</w:t>
      </w:r>
    </w:p>
    <w:p w:rsidR="000633BF" w:rsidRPr="000633BF" w:rsidRDefault="008F329A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lang w:eastAsia="hu-HU"/>
        </w:rPr>
      </w:pPr>
      <w:hyperlink r:id="rId8" w:history="1">
        <w:r w:rsidR="000633BF" w:rsidRPr="000633BF">
          <w:rPr>
            <w:rFonts w:ascii="Times New Roman" w:eastAsia="Times New Roman" w:hAnsi="Times New Roman" w:cs="Times New Roman"/>
            <w:lang w:eastAsia="hu-HU"/>
          </w:rPr>
          <w:t>Farkas S.</w:t>
        </w:r>
      </w:hyperlink>
      <w:r w:rsidR="000633BF" w:rsidRPr="000633BF">
        <w:rPr>
          <w:rFonts w:ascii="Times New Roman" w:eastAsia="Times New Roman" w:hAnsi="Times New Roman" w:cs="Times New Roman"/>
          <w:lang w:eastAsia="hu-HU"/>
        </w:rPr>
        <w:t xml:space="preserve"> (1999): Magyarország </w:t>
      </w:r>
      <w:r w:rsidR="000633BF" w:rsidRPr="000633BF">
        <w:rPr>
          <w:rFonts w:ascii="Cambria Math" w:eastAsia="Times New Roman" w:hAnsi="Cambria Math" w:cs="Cambria Math"/>
          <w:lang w:eastAsia="hu-HU"/>
        </w:rPr>
        <w:t>​</w:t>
      </w:r>
      <w:r w:rsidR="000633BF" w:rsidRPr="000633BF">
        <w:rPr>
          <w:rFonts w:ascii="Times New Roman" w:eastAsia="Times New Roman" w:hAnsi="Times New Roman" w:cs="Times New Roman"/>
          <w:lang w:eastAsia="hu-HU"/>
        </w:rPr>
        <w:t xml:space="preserve">védett növényei, </w:t>
      </w:r>
      <w:hyperlink r:id="rId9" w:history="1">
        <w:r w:rsidR="000633BF" w:rsidRPr="000633BF">
          <w:rPr>
            <w:rFonts w:ascii="Times New Roman" w:eastAsia="Times New Roman" w:hAnsi="Times New Roman" w:cs="Times New Roman"/>
            <w:lang w:eastAsia="hu-HU"/>
          </w:rPr>
          <w:t>Mezőgazda</w:t>
        </w:r>
      </w:hyperlink>
      <w:r w:rsidR="000633BF" w:rsidRPr="000633BF">
        <w:rPr>
          <w:rFonts w:ascii="Times New Roman" w:eastAsia="Times New Roman" w:hAnsi="Times New Roman" w:cs="Times New Roman"/>
          <w:lang w:eastAsia="hu-HU"/>
        </w:rPr>
        <w:t xml:space="preserve"> Kiadó, Budapest, ISBN: 9639239135</w:t>
      </w:r>
    </w:p>
    <w:p w:rsidR="000633BF" w:rsidRPr="000633BF" w:rsidRDefault="008F329A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lang w:eastAsia="hu-HU"/>
        </w:rPr>
      </w:pPr>
      <w:hyperlink r:id="rId10" w:history="1">
        <w:proofErr w:type="spellStart"/>
        <w:r w:rsidR="000633BF" w:rsidRPr="000633BF">
          <w:rPr>
            <w:rFonts w:ascii="Times New Roman" w:eastAsia="Times New Roman" w:hAnsi="Times New Roman" w:cs="Times New Roman"/>
            <w:lang w:eastAsia="hu-HU"/>
          </w:rPr>
          <w:t>Borhidi</w:t>
        </w:r>
        <w:proofErr w:type="spellEnd"/>
        <w:r w:rsidR="000633BF" w:rsidRPr="000633BF">
          <w:rPr>
            <w:rFonts w:ascii="Times New Roman" w:eastAsia="Times New Roman" w:hAnsi="Times New Roman" w:cs="Times New Roman"/>
            <w:lang w:eastAsia="hu-HU"/>
          </w:rPr>
          <w:t xml:space="preserve"> </w:t>
        </w:r>
        <w:proofErr w:type="gramStart"/>
        <w:r w:rsidR="000633BF" w:rsidRPr="000633BF">
          <w:rPr>
            <w:rFonts w:ascii="Times New Roman" w:eastAsia="Times New Roman" w:hAnsi="Times New Roman" w:cs="Times New Roman"/>
            <w:lang w:eastAsia="hu-HU"/>
          </w:rPr>
          <w:t>A</w:t>
        </w:r>
        <w:proofErr w:type="gramEnd"/>
      </w:hyperlink>
      <w:r w:rsidR="000633BF" w:rsidRPr="000633BF">
        <w:rPr>
          <w:rFonts w:ascii="Times New Roman" w:eastAsia="Times New Roman" w:hAnsi="Times New Roman" w:cs="Times New Roman"/>
          <w:lang w:eastAsia="hu-HU"/>
        </w:rPr>
        <w:t xml:space="preserve">. (2002): A </w:t>
      </w:r>
      <w:r w:rsidR="000633BF" w:rsidRPr="000633BF">
        <w:rPr>
          <w:rFonts w:ascii="Cambria Math" w:eastAsia="Times New Roman" w:hAnsi="Cambria Math" w:cs="Cambria Math"/>
          <w:lang w:eastAsia="hu-HU"/>
        </w:rPr>
        <w:t>​</w:t>
      </w:r>
      <w:r w:rsidR="000633BF" w:rsidRPr="000633BF">
        <w:rPr>
          <w:rFonts w:ascii="Times New Roman" w:eastAsia="Times New Roman" w:hAnsi="Times New Roman" w:cs="Times New Roman"/>
          <w:lang w:eastAsia="hu-HU"/>
        </w:rPr>
        <w:t xml:space="preserve">zárvatermők fejlődéstörténeti rendszertana, </w:t>
      </w:r>
      <w:hyperlink r:id="rId11" w:history="1">
        <w:r w:rsidR="000633BF" w:rsidRPr="000633BF">
          <w:rPr>
            <w:rFonts w:ascii="Times New Roman" w:eastAsia="Times New Roman" w:hAnsi="Times New Roman" w:cs="Times New Roman"/>
            <w:lang w:eastAsia="hu-HU"/>
          </w:rPr>
          <w:t>Nemzeti Tankönyvkiadó</w:t>
        </w:r>
      </w:hyperlink>
      <w:r w:rsidR="000633BF" w:rsidRPr="000633BF">
        <w:rPr>
          <w:rFonts w:ascii="Times New Roman" w:eastAsia="Times New Roman" w:hAnsi="Times New Roman" w:cs="Times New Roman"/>
          <w:lang w:eastAsia="hu-HU"/>
        </w:rPr>
        <w:t>, Budapest, ISBN: 963193490X</w:t>
      </w:r>
    </w:p>
    <w:p w:rsidR="000633BF" w:rsidRPr="000633BF" w:rsidRDefault="000633BF" w:rsidP="000633BF">
      <w:pPr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33BF">
        <w:rPr>
          <w:rFonts w:ascii="Times New Roman" w:eastAsia="Times New Roman" w:hAnsi="Times New Roman" w:cs="Times New Roman"/>
          <w:lang w:eastAsia="hu-HU"/>
        </w:rPr>
        <w:t>Simon T. (2004): A magyarországi edényes </w:t>
      </w:r>
      <w:proofErr w:type="gramStart"/>
      <w:r w:rsidRPr="000633BF">
        <w:rPr>
          <w:rFonts w:ascii="Times New Roman" w:eastAsia="Times New Roman" w:hAnsi="Times New Roman" w:cs="Times New Roman"/>
          <w:lang w:eastAsia="hu-HU"/>
        </w:rPr>
        <w:t>flóra</w:t>
      </w:r>
      <w:proofErr w:type="gramEnd"/>
      <w:r w:rsidRPr="000633BF">
        <w:rPr>
          <w:rFonts w:ascii="Times New Roman" w:eastAsia="Times New Roman" w:hAnsi="Times New Roman" w:cs="Times New Roman"/>
          <w:lang w:eastAsia="hu-HU"/>
        </w:rPr>
        <w:t> határozója. Harasztok -virágos növények. Nemzeti Tankönyvkiadó, Budapest, ISBN: 9631953092</w:t>
      </w:r>
      <w:r w:rsidRPr="000633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632A" w:rsidRPr="007A632A" w:rsidRDefault="007A632A" w:rsidP="00771EBD">
      <w:pPr>
        <w:spacing w:after="0"/>
        <w:jc w:val="center"/>
      </w:pPr>
      <w:r>
        <w:br w:type="page"/>
      </w: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A632A" w:rsidRPr="007A632A" w:rsidRDefault="007A632A" w:rsidP="007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7A632A" w:rsidRPr="007A632A" w:rsidRDefault="007A632A" w:rsidP="007A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Műszaki ismeretek, MTBL7036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egyetemi docens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7A63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Bojtor Csaba, tanársegéd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természetvédelmi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 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4+4 G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betakarítás illetve terméknyerés 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gépeivel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gépeinek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működtetésére, illetve a működtetésben való részvételre.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 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I. </w:t>
      </w:r>
    </w:p>
    <w:p w:rsidR="007A632A" w:rsidRPr="007A632A" w:rsidRDefault="007A632A" w:rsidP="007A6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Belsőégésű motorok II. </w:t>
      </w:r>
    </w:p>
    <w:p w:rsidR="007A632A" w:rsidRPr="007A632A" w:rsidRDefault="007A632A" w:rsidP="007A6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II.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Vetés, ültetés II.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 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II. 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Tápanyag-gazdálkodás I. 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Tápanyag-gazdálkodás II.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 I.</w:t>
      </w:r>
    </w:p>
    <w:p w:rsidR="007A632A" w:rsidRPr="007A632A" w:rsidRDefault="007A632A" w:rsidP="007A632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Növényvédelem II. </w:t>
      </w:r>
    </w:p>
    <w:p w:rsidR="007A632A" w:rsidRPr="007A632A" w:rsidRDefault="007A632A" w:rsidP="007A63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írásbeli dolgozat 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A63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gyakorlati jegy 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2003: Géptan. Mezőgazda Kiadó, Budapest. ISBN: 9632860217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2000: Mezőgazdasági gépszerkezettan. Mezőgazdasági Szaktudás Kiadó, Budapest. ISBN: 9633562848</w:t>
      </w:r>
    </w:p>
    <w:p w:rsidR="007A632A" w:rsidRPr="007A632A" w:rsidRDefault="007A632A" w:rsidP="007A6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P. (</w:t>
      </w:r>
      <w:proofErr w:type="spellStart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A632A">
        <w:rPr>
          <w:rFonts w:ascii="Times New Roman" w:eastAsia="Times New Roman" w:hAnsi="Times New Roman" w:cs="Times New Roman"/>
          <w:sz w:val="24"/>
          <w:szCs w:val="24"/>
          <w:lang w:eastAsia="hu-HU"/>
        </w:rPr>
        <w:t>.) 1993: Mezőgazdasági géptan. Mezőgazda Kiadó, Budapest. ISBN: 9638160837</w:t>
      </w:r>
    </w:p>
    <w:p w:rsidR="00771EBD" w:rsidRDefault="00771EBD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1EBD" w:rsidRDefault="00771EBD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Állattenyésztéstan I. MTBL7041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Béri Béla, egyetemi docens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. (levelező)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10 óra/félév, K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21F8C" w:rsidRPr="00321F8C" w:rsidRDefault="00321F8C" w:rsidP="00321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tárgy oktatásának célja:</w:t>
      </w:r>
      <w:r w:rsidRPr="00321F8C">
        <w:rPr>
          <w:rFonts w:ascii="Times New Roman" w:eastAsia="Calibri" w:hAnsi="Times New Roman" w:cs="Times New Roman"/>
          <w:lang w:eastAsia="hu-HU"/>
        </w:rPr>
        <w:t xml:space="preserve"> </w:t>
      </w:r>
      <w:r w:rsidRPr="00321F8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hallgatók megismerkednek a hazai állattenyésztés helyzetével és azokkal a fajtákkal, amelyek a különböző fajok hazai populációit alkotják. Az értékmérő tulajdonságok elsajátításával alkalmassá válnak tenyésztői munka elvégzésére. A </w:t>
      </w:r>
      <w:proofErr w:type="gramStart"/>
      <w:r w:rsidRPr="00321F8C">
        <w:rPr>
          <w:rFonts w:ascii="Times New Roman" w:eastAsia="Calibri" w:hAnsi="Times New Roman" w:cs="Times New Roman"/>
          <w:sz w:val="24"/>
          <w:szCs w:val="24"/>
          <w:lang w:eastAsia="hu-HU"/>
        </w:rPr>
        <w:t>genetikai</w:t>
      </w:r>
      <w:proofErr w:type="gramEnd"/>
      <w:r w:rsidRPr="00321F8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alapok ismeretével a szelekció és a tenyésztési eljárások alkalmazásával a hatékony állattenyésztést elősegíthetik.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állattenyésztés helyzete és helye a magyar mezőgazdaságban.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állatok eredete,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háziasítása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hazánkban tenyésztett legfontosabb szarvasmarha- és lófajták.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hazánkban tenyésztett legfontosabb sertés- és juhfajták.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hazánkban tenyésztett baromfifajok, fajták és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hibridek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fontosabb értékmérő tulajdonságok jellemzése állatfajonként. 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állatok szaporítása, a termékenység, a szaporaság mérésére szolgáló paraméterek.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Biotechnikai módszerek az állattenyésztésben.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populációgenetikai szerkezetét befolyásoló tényezők.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szelekció lehetősége és módszerei a gazdasági állatfajoknál.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tenyészértékbecslés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jelentősége és módszerei.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küllem szerepe és a küllemi bírálati rendszerek.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állatfajokban alkalmazott tenyésztési eljárások ismertetése.</w:t>
      </w:r>
    </w:p>
    <w:p w:rsidR="00321F8C" w:rsidRPr="00321F8C" w:rsidRDefault="00321F8C" w:rsidP="00321F8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Tartástechnológiai megoldások a gazdasági állatoknál. 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C" w:rsidRPr="00321F8C" w:rsidRDefault="00321F8C" w:rsidP="00321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21F8C" w:rsidRPr="00321F8C" w:rsidRDefault="00321F8C" w:rsidP="00321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21F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21F8C" w:rsidRPr="00321F8C" w:rsidRDefault="00321F8C" w:rsidP="00321F8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F. (2015): Általános állattenyésztés. Mezőgazda Kiadó. ISBN: 9789632867113.</w:t>
      </w:r>
    </w:p>
    <w:p w:rsidR="00321F8C" w:rsidRPr="00321F8C" w:rsidRDefault="00321F8C" w:rsidP="00321F8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Dohy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(1999):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állattenyésztőknek. Mezőgazda Kiadó, Budapest.</w:t>
      </w:r>
    </w:p>
    <w:p w:rsidR="00321F8C" w:rsidRDefault="00321F8C">
      <w:r>
        <w:br w:type="page"/>
      </w: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321F8C" w:rsidRPr="00321F8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Vadgazdálkodás MTBTL7006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10+0 K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vadászat-vadgazdálkodás történelmi alapjainak bemutatását követően az apró- és nagyvadállománnyal történő gazdálkodás megismertetése, és az ehhez szorosan kapcsolódó jogi szabályzók elsajátítása. Elsajátítják a vadászathoz használt eszközök elméleti alapjait, ugyanakkor képet kapnak azok használatának korlátairól és szabályairól. Megismerik a vadgazdálkodás és más természethez köthető ágazatok kapcsolatrendszerét és harmonikus együttélésük alapelveit.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vadgazdálkodás legfontosabb elemei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vadgazdálkodás mai rendszerének kialakulása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3. A vadászat és a vadgazdálkodás jogi szabályozása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vadgazdálkodás bevétel és költségtényezői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gímszarvas vadgazdálkodási jelentősége, állománydinamikája, etológiája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dám és az őz hazai elterjedése, táplálkozás és szaporodás biológiája.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vaddisznó és a muflon vadgazdálkodási és természetvédelmi megítélése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fácán és a fogoly állományviszonyai hazánkban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mezei nyúl populációbiológiai jellemzői, hasznosításának lehetőségei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vizivadfajok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állományviszonyai, hasznosításuk természetvédelmi vonatkozásai 11. Zárttéri apróvadtenyésztés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Zárttéri nagyvadtenyésztés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Golyós lőfegyverek típusai és lőszerei, sörétes lőfegyverek felépítése, kalibertípusok és lőszerek </w:t>
      </w:r>
    </w:p>
    <w:p w:rsidR="00321F8C" w:rsidRPr="00321F8C" w:rsidRDefault="00321F8C" w:rsidP="00B670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Vadászati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kynológia</w:t>
      </w:r>
      <w:proofErr w:type="spellEnd"/>
    </w:p>
    <w:p w:rsidR="00321F8C" w:rsidRPr="00321F8C" w:rsidRDefault="00321F8C" w:rsidP="00321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321F8C" w:rsidRPr="00B67035" w:rsidRDefault="00321F8C" w:rsidP="00B670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 </w:t>
      </w:r>
    </w:p>
    <w:p w:rsidR="00321F8C" w:rsidRPr="00321F8C" w:rsidRDefault="00321F8C" w:rsidP="00321F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21F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Náhlik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(2011) Vadászati ismeretek. Dénes </w:t>
      </w:r>
      <w:proofErr w:type="spellStart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Natur</w:t>
      </w:r>
      <w:proofErr w:type="spellEnd"/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 Budapest, 571.p. ISBN 978 963 9783 17 1 </w:t>
      </w:r>
    </w:p>
    <w:p w:rsidR="00321F8C" w:rsidRPr="00321F8C" w:rsidRDefault="00321F8C" w:rsidP="00321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F8C">
        <w:rPr>
          <w:rFonts w:ascii="Times New Roman" w:eastAsia="Times New Roman" w:hAnsi="Times New Roman" w:cs="Times New Roman"/>
          <w:sz w:val="24"/>
          <w:szCs w:val="24"/>
          <w:lang w:eastAsia="hu-HU"/>
        </w:rPr>
        <w:t>2. Faragó S. (2007): Vadászati Állattan. Mezőgazda Kiadó Budapest, 493.p. ISBN 978 963 286 390 0</w:t>
      </w:r>
    </w:p>
    <w:p w:rsidR="00321F8C" w:rsidRDefault="00321F8C">
      <w:r>
        <w:br w:type="page"/>
      </w:r>
    </w:p>
    <w:p w:rsidR="00156F67" w:rsidRPr="00156F67" w:rsidRDefault="00156F67" w:rsidP="0015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156F67" w:rsidRPr="00156F67" w:rsidRDefault="00156F67" w:rsidP="0015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156F67" w:rsidRPr="00156F67" w:rsidRDefault="00156F67" w:rsidP="0015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156F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Biogeográfia</w:t>
      </w:r>
      <w:proofErr w:type="spellEnd"/>
      <w:r w:rsidRPr="00156F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MTBTL7007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Kozák Lajos, adjunktus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56F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693BB9" w:rsidRPr="00693BB9">
        <w:rPr>
          <w:rFonts w:ascii="Times New Roman" w:eastAsia="Times New Roman" w:hAnsi="Times New Roman" w:cs="Times New Roman"/>
          <w:sz w:val="24"/>
          <w:szCs w:val="24"/>
          <w:lang w:eastAsia="hu-HU"/>
        </w:rPr>
        <w:t>10+0,</w:t>
      </w:r>
      <w:r w:rsidR="00693B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56F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félév, kollokvium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156F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56F67" w:rsidRPr="00156F67" w:rsidRDefault="00156F67" w:rsidP="00156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kurzus célja a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kutatási módszertanának, fogalomrendszerének, a földtörténet fő, az élővilág elterjedését befolyásoló geológiai és klimatikus eseményeinek, az élővilág elterjedését alapvetően befolyásoló tényezőknek, az élővilág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szétterjedésének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szabályszerűségeinek az ismertetése, valamint a Föld, és hazánk növény- és állatföldrajzi szempontú jellemzése.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tárgya, felosztása, rövid története. Alapfogalmak. A teljes és a részleges elterjedés 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OLE_LINK1"/>
      <w:bookmarkStart w:id="1" w:name="OLE_LINK2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100 millió évnek a mai élővilág elterjedését befolyásoló főbb geológiai és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eseményei. A lemeztektonika elmélete, a kőzetlemezek mozgásának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biogeográfiai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jelentősége.</w:t>
      </w:r>
      <w:bookmarkEnd w:id="0"/>
      <w:bookmarkEnd w:id="1"/>
    </w:p>
    <w:p w:rsidR="00156F67" w:rsidRPr="00156F67" w:rsidRDefault="00156F67" w:rsidP="00156F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Tengeráramlatok, földi légkörzési rendszerek. A jégkorszakok kialakulása, a pleisztocén eljegesedés és következményei.</w:t>
      </w:r>
    </w:p>
    <w:p w:rsidR="00156F67" w:rsidRPr="00156F67" w:rsidRDefault="00156F67" w:rsidP="00156F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szétterjedés tényezői, módjai, akadályai. A megtelepedés. </w:t>
      </w:r>
    </w:p>
    <w:p w:rsidR="00156F67" w:rsidRPr="00156F67" w:rsidRDefault="00156F67" w:rsidP="00156F6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Vikarizmus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álvikarizmus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ezek földtörténeti és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evolúciós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magyarázata.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Szigetbiogeográfia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szárazföldi élettér fő típusai. Zonális, extrazonális és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növénytársulások. A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vertikális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zonalitás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trópusi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esőerdők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időszakos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trópusi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esők öve.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esős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nyarú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esős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telű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szubtrópusi területek. Az állandóan száraz területek.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mérsékelt övi füves puszták és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lomberdők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hideg öv. Magashegyek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biogeográfiája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Regionális növény- és állatföldrajz.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flóra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kialakulásának története. Magyarország növénytakarójának általános jellemzése.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növényföldrajzi jellemzése.</w:t>
      </w:r>
    </w:p>
    <w:p w:rsidR="00156F67" w:rsidRPr="00156F67" w:rsidRDefault="00156F67" w:rsidP="00156F67">
      <w:pPr>
        <w:numPr>
          <w:ilvl w:val="0"/>
          <w:numId w:val="7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állatföldrajzi jellemzése.</w:t>
      </w:r>
    </w:p>
    <w:p w:rsidR="00156F67" w:rsidRPr="00D24039" w:rsidRDefault="00156F67" w:rsidP="00D240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156F67" w:rsidRPr="00156F67" w:rsidRDefault="00156F67" w:rsidP="00156F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56F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anyagok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56F67" w:rsidRPr="00156F67" w:rsidRDefault="00156F67" w:rsidP="00156F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Udvardy Miklós: Dinamikus állatföldrajz, Tankönyvkiadó, Budapest, 1983</w:t>
      </w:r>
    </w:p>
    <w:p w:rsidR="00156F67" w:rsidRPr="00156F67" w:rsidRDefault="00156F67" w:rsidP="00156F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Széky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Pál: A Föld állatvilága. Kis állatföldrajz. Mezőgazdasági Könyvkiadó, Bp. 1989</w:t>
      </w:r>
    </w:p>
    <w:p w:rsidR="00156F67" w:rsidRPr="00156F67" w:rsidRDefault="00156F67" w:rsidP="00156F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Attenborough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D. (1994): Az élővilág enciklopédiája.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GeoHolding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Rt. Budapest </w:t>
      </w:r>
    </w:p>
    <w:p w:rsidR="00156F67" w:rsidRPr="00156F67" w:rsidRDefault="00156F67" w:rsidP="00156F67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Hortobágyi, T.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Simon, T. (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(1981): Növényföldrajz, társulástan és ökológia. Tankönyvkiadó. Budapest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Tuba, Z., Szerdahelyi, T., 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Engloner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Nagy, J. (</w:t>
      </w:r>
      <w:proofErr w:type="spell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(2007): </w:t>
      </w:r>
      <w:proofErr w:type="gramStart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>Botanika</w:t>
      </w:r>
      <w:proofErr w:type="gramEnd"/>
      <w:r w:rsidRPr="0015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I, III. Nemzeti Tankönyvkiadó. Budapest</w:t>
      </w:r>
    </w:p>
    <w:p w:rsidR="00156F67" w:rsidRPr="00156F67" w:rsidRDefault="00156F67" w:rsidP="0015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355" w:rsidRDefault="00327355">
      <w:r>
        <w:br w:type="page"/>
      </w:r>
    </w:p>
    <w:p w:rsidR="00327355" w:rsidRPr="00327355" w:rsidRDefault="00327355" w:rsidP="0032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327355" w:rsidRPr="00327355" w:rsidRDefault="00327355" w:rsidP="0032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327355" w:rsidRPr="00327355" w:rsidRDefault="00327355" w:rsidP="0032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Természetvédelmi élőhelykezelés </w:t>
      </w: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MTBTL7008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Kozák Lajos, adjunktus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BD0882" w:rsidRPr="00BD0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6+6, </w:t>
      </w:r>
      <w:r w:rsidRPr="00BD08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félév, gyakorlati jegy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27355" w:rsidRPr="00327355" w:rsidRDefault="00327355" w:rsidP="003273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képzés során cél az erdei, füves pusztai és a vizes élőhelyek tipológiájának, élővilágának áttekintő megismerése, valamint a különböző típusú élőhelyek természetvédelmi célú kezelési irányelveinek, eszközrendszerének, fejlesztési lehetőségeinek bemutatása, </w:t>
      </w:r>
      <w:proofErr w:type="gram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konkrét</w:t>
      </w:r>
      <w:proofErr w:type="gram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élőhely kezelési, rekonstrukciós, rehabilitációs beavatkozások megismerése, a természetközeli élőhelyek gazdasági jelentőségének, a természetvédelmi kezeléssel párhuzamos hasznosítási, gazdálkodási lehetőségeknek az áttekintése.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élőhelykezelés fogalma, típusai, jogszabályi háttere.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Vizes élőhelyek tipológiája.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vizes társulások, kezelési prioritásaik.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Folyószabályozások hatásai, kezelési lehetőségek.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Vizes élőhelyek haszonvételei.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gyepterületek főbb társulásai, kezelési prioritásaik.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Extenzív gyepgazdálkodási rendszerek: legeltetés.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Extenzív gyepgazdálkodási rendszerek: kaszálás, egyéb kezelési módok.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erdeink természetességi állapota, az erdőtermészetesség mérése.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Természetközeli erdőfenntartás alapjai.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erdőgazdálkodás hatása az erdők természetességére.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élőhelyek természetvédelmi értékelése, kezelése.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művelésű területek, vonalas létesítmények, egyéb antropogén hatás alatt álló élőhelyek természetvédelmi értékelése, kezelése.</w:t>
      </w:r>
    </w:p>
    <w:p w:rsidR="00327355" w:rsidRPr="00327355" w:rsidRDefault="00327355" w:rsidP="0032735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tájökológiai szemlélet érvényesülése a természetvédelmi célú élőhelykezelésben.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355" w:rsidRPr="00BD0882" w:rsidRDefault="00327355" w:rsidP="003273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327355" w:rsidRPr="00327355" w:rsidRDefault="00327355" w:rsidP="003273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3273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>): Szóbeli és írásbeli referálás alapján gyakorlati jegy.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327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előadásanyagok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327355" w:rsidRPr="00327355" w:rsidRDefault="00327355" w:rsidP="003273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Kozák, L. (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(2012): Természetvédelmi élőhelykezelés. ISBN 978-963-286-653-6 Mezőgazda Kiadó, Budapest:272 pp.</w:t>
      </w:r>
    </w:p>
    <w:p w:rsidR="00327355" w:rsidRPr="00327355" w:rsidRDefault="00327355" w:rsidP="003273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Ángyán, J</w:t>
      </w:r>
      <w:proofErr w:type="gram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.,</w:t>
      </w:r>
      <w:proofErr w:type="gram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Tardy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J. </w:t>
      </w:r>
      <w:proofErr w:type="gram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</w:t>
      </w:r>
      <w:proofErr w:type="gram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Vajnáné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Madarassy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A. (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(2003): Védett és érzékeny természeti területek mezőgazdálkodásának alapjai. Mezőgazda Kiadó, Budapest.</w:t>
      </w:r>
    </w:p>
    <w:p w:rsidR="00327355" w:rsidRPr="00327355" w:rsidRDefault="00327355" w:rsidP="003273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Solymos, R. (1998): Természetközeli erdő- és vadgazdaság, környezetbarát fagazdaság. OMMI kiadvány. Budapest</w:t>
      </w:r>
    </w:p>
    <w:p w:rsidR="00327355" w:rsidRPr="00327355" w:rsidRDefault="00327355" w:rsidP="00327355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Solymos, R. (2000): Erdőfelújítás és –nevelés a természetközeli erdőgazdálkodásban. Mezőgazdasági Szaktudás Kiadó. Budapest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KELEMEN J. (</w:t>
      </w:r>
      <w:proofErr w:type="spellStart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3273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.): 1997. Irányelvek a füves területek természetvédelmi szempontú kezeléséhez. Természetbúvár Alapítvány Kiadó, Budapest.</w:t>
      </w: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355" w:rsidRPr="00327355" w:rsidRDefault="00327355" w:rsidP="0032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355" w:rsidRDefault="00327355">
      <w:r>
        <w:br w:type="page"/>
      </w:r>
    </w:p>
    <w:p w:rsidR="00F31C78" w:rsidRPr="00F31C78" w:rsidRDefault="00F31C78" w:rsidP="00F3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F31C78" w:rsidRPr="00F31C78" w:rsidRDefault="00F31C78" w:rsidP="00F3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F31C78" w:rsidRPr="00F31C78" w:rsidRDefault="00F31C78" w:rsidP="00F3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Tudományos közlés és ismeretterjesztés MTBTL7009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Gyüre Péter, egyetemi adjunktus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4+4, gyakorlati jegy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BD088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C78" w:rsidRPr="00DB5FBD" w:rsidRDefault="00F31C78" w:rsidP="00DB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megismertesse a hallgatókkal a tudományos dolgozatok, kiemelt szereppel a szakdolgozat készítésének menetét. Kiemelten hangsúlyos téma a szakirodalmi áttekintés elkészítése. Az eredmények bemutatásának és azok ér</w:t>
      </w:r>
      <w:r w:rsidR="00DB5FBD">
        <w:rPr>
          <w:rFonts w:ascii="Times New Roman" w:eastAsia="Times New Roman" w:hAnsi="Times New Roman" w:cs="Times New Roman"/>
          <w:sz w:val="24"/>
          <w:szCs w:val="24"/>
          <w:lang w:eastAsia="hu-HU"/>
        </w:rPr>
        <w:t>tékelésének, illetve a következ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DB5FBD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ések levonása és javaslattételnek a tárgyalása ugyancsak a tantárgy részét képezi. A</w:t>
      </w:r>
      <w:r w:rsidR="00DB5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tárg</w:t>
      </w:r>
      <w:r w:rsidR="00DB5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célja a tudományos dolgozatok </w:t>
      </w: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prezentálásának</w:t>
      </w:r>
      <w:proofErr w:type="gram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eszközeit, a ppt előadások készítésének</w:t>
      </w:r>
      <w:r w:rsidR="00DB5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módját bemutatni. Ismertetésre kerül továbbá az ismeretterjesztő cikkek szerepe és elkészítése is.</w:t>
      </w:r>
    </w:p>
    <w:p w:rsidR="00DB5FBD" w:rsidRDefault="00DB5FBD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kutatástervezés alapjai.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2. Témák kiválasztása és feldolgozása.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3. Választott témák egyeztetése.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4. Megfigyelés és/vagy kísérletezés, az adatok feldolgozásának szempontjai.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5. A bevezetés, témafelvetés és az irodalmi áttekintés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irodalmi anyaggyűjtés. Az internetes adatbázisok használata.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7. Források keresése es megbeszélése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8. Az anyag és módszer fejezet.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9. Az eredmények fejezet felépítése. Az eredmények értékelése.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10. Következtetések levonása, javaslatok.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tudományos dolgozatok </w:t>
      </w: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prezentálása</w:t>
      </w:r>
      <w:proofErr w:type="gram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tartás</w:t>
      </w:r>
      <w:proofErr w:type="gramEnd"/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13. Egyéni feladatok megbeszélése.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14. Egyéni feladatok megbeszélése.</w:t>
      </w:r>
    </w:p>
    <w:p w:rsidR="00F31C78" w:rsidRPr="00F31C78" w:rsidRDefault="00F31C78" w:rsidP="008F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C78" w:rsidRPr="00F31C78" w:rsidRDefault="00F31C78" w:rsidP="00F31C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szakirodalmi feldolgozás</w:t>
      </w:r>
    </w:p>
    <w:p w:rsidR="00F31C78" w:rsidRPr="00F31C78" w:rsidRDefault="00F31C78" w:rsidP="00F31C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31C7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dolgozat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13592D" w:rsidRDefault="0013592D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GoBack"/>
      <w:bookmarkEnd w:id="2"/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Berényi D. 2006. A tudományos kutatás és </w:t>
      </w: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publikálás</w:t>
      </w:r>
      <w:proofErr w:type="gram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írott-íratlan szabályai. Debreceni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szemle</w:t>
      </w:r>
      <w:proofErr w:type="gram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,14/2: 157-162.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Baintner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1982. Hogyan írjunk tudományos közleményeket? Budapest, 107pp. ISBN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978-963-216-270-6.</w:t>
      </w:r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George D.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Gopen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Judith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Swan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1990. The Science of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Scientific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Writing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</w:p>
    <w:p w:rsidR="00F31C78" w:rsidRPr="00F31C78" w:rsidRDefault="00F31C78" w:rsidP="00F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www.amstat.org/publications/jcgs/sci.pdf.) American </w:t>
      </w:r>
      <w:proofErr w:type="spellStart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>Scientist</w:t>
      </w:r>
      <w:proofErr w:type="spellEnd"/>
      <w:r w:rsidRPr="00F31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78:550-558.</w:t>
      </w:r>
    </w:p>
    <w:p w:rsidR="00F31C78" w:rsidRDefault="00F31C78">
      <w:r>
        <w:br w:type="page"/>
      </w:r>
    </w:p>
    <w:p w:rsidR="00B83E3D" w:rsidRPr="00B83E3D" w:rsidRDefault="00B83E3D" w:rsidP="00B8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B83E3D" w:rsidRPr="00B83E3D" w:rsidRDefault="00B83E3D" w:rsidP="00B8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B83E3D" w:rsidRPr="00B83E3D" w:rsidRDefault="00B83E3D" w:rsidP="00B83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Vadon élő fajok kereskedelme MTBL7042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Gyüre Péter, egyetemi adjunktus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 </w:t>
      </w:r>
      <w:proofErr w:type="spell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4+4, gyakorlati jegy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E3D" w:rsidRPr="00B83E3D" w:rsidRDefault="00B83E3D" w:rsidP="00B8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 az élővilágot érintő nemzetközi és hazai természetvédelmi szabályozás bemutatása, különös tekintettel, az állatkereskedelemmel kapcsolatos kérdésekre. </w:t>
      </w:r>
    </w:p>
    <w:p w:rsidR="00B83E3D" w:rsidRPr="00B83E3D" w:rsidRDefault="00B83E3D" w:rsidP="00B8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E3D" w:rsidRPr="00B83E3D" w:rsidRDefault="00B83E3D" w:rsidP="00B83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állat- és növényvilág védelmének története és veszélyeztető tényezők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csoportosítása</w:t>
      </w:r>
      <w:proofErr w:type="gram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Nemzetközi természetvédelmi egyezmények áttekintése.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hazai természetvédelmi szabályozás áttekintése.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4. A Washingtoni egyezmény áttekintése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Európai Unió állatkereskedelmi szabályozása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hazánk hatályos állatkereskedelmi szabályozás bemutatása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7. Hazánk szerepe az állatkereskedelemben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8. A vadonélő állatfajok kereskedelme (gerinctelen fajok)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9. A vadonélő állatfajok kereskedelme (gerinces fajok)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10. Termékek, részek és származékok kereskedelme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állatkertek szerepe a természetvédelemben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12. Az állatkertekre vonatkozó állatkereskedelmi szabályok áttekintése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13. Az állatkereskedelem vadászati vonatkozásai</w:t>
      </w:r>
    </w:p>
    <w:p w:rsidR="00B83E3D" w:rsidRPr="00B83E3D" w:rsidRDefault="00B83E3D" w:rsidP="00D2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14. Az állatkereskedelem szabályozásának jövőbeni lehetőségei</w:t>
      </w:r>
    </w:p>
    <w:p w:rsidR="00B83E3D" w:rsidRPr="00B83E3D" w:rsidRDefault="00B83E3D" w:rsidP="00B83E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E3D" w:rsidRPr="00B83E3D" w:rsidRDefault="00B83E3D" w:rsidP="00B83E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 készítés</w:t>
      </w:r>
    </w:p>
    <w:p w:rsidR="00B83E3D" w:rsidRPr="00B83E3D" w:rsidRDefault="00B83E3D" w:rsidP="00B83E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83E3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dolgozat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L. (</w:t>
      </w:r>
      <w:proofErr w:type="spell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(2014): Természetvédelmi állattan - Mezőgazda Kiadó, Budapest ISBN: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9789632866994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Z. (1998): Természetvédelem. - Mezőgazdasági Szaktudás Kiadó, Budapest.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ISBN: 9633562252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Rodics</w:t>
      </w:r>
      <w:proofErr w:type="spell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Gyilkos üzlet - KTM Természetvédelmi Hivatalának tanulmány kötetei 5. 1995.</w:t>
      </w:r>
    </w:p>
    <w:p w:rsidR="00B83E3D" w:rsidRPr="00B83E3D" w:rsidRDefault="00B83E3D" w:rsidP="00B8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ISBN 963-04-6074-2 281/2013. és 314/2005 Korm. rendelet a KHV-</w:t>
      </w:r>
      <w:proofErr w:type="spellStart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B83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egységes környezethasználati eljárásról</w:t>
      </w:r>
    </w:p>
    <w:p w:rsidR="00B83E3D" w:rsidRDefault="00B83E3D">
      <w:r>
        <w:br w:type="page"/>
      </w:r>
    </w:p>
    <w:p w:rsidR="004054D8" w:rsidRPr="004054D8" w:rsidRDefault="004054D8" w:rsidP="0040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054D8" w:rsidRPr="004054D8" w:rsidRDefault="004054D8" w:rsidP="0040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4054D8" w:rsidRPr="004054D8" w:rsidRDefault="004054D8" w:rsidP="0040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Környezetgazdaságtan. MTBL7045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Bauerné Dr.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Gáthy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Andrea, egyetemi docens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8+0 K</w:t>
      </w:r>
    </w:p>
    <w:p w:rsidR="004054D8" w:rsidRPr="004054D8" w:rsidRDefault="00FF79A3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</w:t>
      </w:r>
      <w:proofErr w:type="gramStart"/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hallgató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környezetgazdaságtan és ökológiai gazdaságtan alapvető fogalmait; 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megismerje a környezetgazdaságtan és ökológiai gazdaságtan környezeti és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ökológiai problémákra adott válaszait, eszközeit;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különbséget tenni a környezeti, társadalmi és gazdasági közelítések között;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környezeti, társadalmi és gazdasági folyamatok kölcsönhatásainak feltárására; 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képes legyen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kapcsolatokat példákkal illusztrálni.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környezetgazdaságtan tárgya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közgazdaságtan, környezetgazdaságtan és ökológiai gazdaságtan tárgya, módszerei és értékválasztása (1.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Jóléti közgazdaságtan és piaci kudarcok 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jóléti közgazdaságtan tételeinek megismerése, az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leírása, csoportosítása. (2-3.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kudarcok kezelése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4054D8" w:rsidRPr="004054D8" w:rsidRDefault="004054D8" w:rsidP="004054D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Pigou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adó és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Coase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gyakorlatban előforduló környezetpolitikai eszközök megértésének alapja. (3-4.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erőforrások felhasználásának törvényszerűségei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megújuló és nem megújuló természeti erőforrások felhasználásának motivációi, optimális szintje, és ennek hatása az erőforrás állapotára. (10.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monetáris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teljes gazdasági érték;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indirekt értékelési módszerek. A piacon nem mért érték kapcsolata az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externáliákkal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. (10.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Környezetpolitikai eszközök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környezetpolitikai beavatkozások és az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kapcsolatának ismertetése, a lehetséges eszközök rendszerezése (5.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Adminisztratív szabályozás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magánjogi és a közvetlen szabályozás lehetőségeinek ismertetése (6-8.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ösztönzők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TE: gazdasági eszközök ismertetése, hatásosságuk összehasonlítása a közvetlen szabályozással (9.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környezet-állapot mérése és a környezeti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környezet-állapot mérés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nehézségei, az alternatív mutatók megismerése, történeti vonatkozásai, a jelenleg legelterjedtebb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ismertetése. (11.1.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erőforrások és a gazdasági növekedés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gazdasági növekedés és a környezetállapot kapcsolatának felfogása az elmúlt évtizedekben.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gazdasági modellek. (11.2. fejezet).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 és kereskedelem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komparatív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előnyök elvének felidézése, kereskedelem negatív környezeti hatásai, a kereskedelem környezeti egyenlegének tárgyilagos, kiegyensúlyozott ismerete. (11.3.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fejlődés </w:t>
      </w:r>
    </w:p>
    <w:p w:rsidR="004054D8" w:rsidRPr="004054D8" w:rsidRDefault="004054D8" w:rsidP="004054D8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fenntartható fejlődés fogalma, értelmezési módjai, </w:t>
      </w:r>
      <w:proofErr w:type="gram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; az eltartóképesség és a gazdaság lehetséges kölcsönhatásai; tőkeelméleti megközelítés (12. fejezet)</w:t>
      </w:r>
    </w:p>
    <w:p w:rsidR="004054D8" w:rsidRPr="004054D8" w:rsidRDefault="004054D8" w:rsidP="004054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során tanultak összegzése, szintézise.</w:t>
      </w:r>
    </w:p>
    <w:p w:rsidR="004054D8" w:rsidRPr="004054D8" w:rsidRDefault="004054D8" w:rsidP="00405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4D8" w:rsidRPr="00FF79A3" w:rsidRDefault="004054D8" w:rsidP="00FF79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4054D8" w:rsidRPr="004054D8" w:rsidRDefault="004054D8" w:rsidP="00405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054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kötelező irodalom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9762DC" w:rsidRDefault="009762DC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Kerekes Sándor (2007): A környezetgazdaságtan alapjai. Aula Kiadó, Budapest, ISBN: 978 963 454 226 1</w:t>
      </w:r>
    </w:p>
    <w:p w:rsidR="004054D8" w:rsidRPr="004054D8" w:rsidRDefault="004054D8" w:rsidP="00405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Szlávik János (2013): Fenntartható gazdálkodás.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Wolters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Bp., 273 o. ISBN: 9789632953458.</w:t>
      </w:r>
    </w:p>
    <w:p w:rsidR="004054D8" w:rsidRPr="004054D8" w:rsidRDefault="004054D8" w:rsidP="0040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Pataki György – Takács-Sánta András (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(2004): Természet és gazdaság, Ökológiai gazdaságtan szöveggyűjtemény. </w:t>
      </w:r>
      <w:proofErr w:type="spellStart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Pr="004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ISBN: 2399990776575</w:t>
      </w:r>
    </w:p>
    <w:p w:rsidR="00AE556D" w:rsidRDefault="00AE556D"/>
    <w:sectPr w:rsidR="00AE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659"/>
    <w:multiLevelType w:val="hybridMultilevel"/>
    <w:tmpl w:val="ECBA6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5D1E"/>
    <w:multiLevelType w:val="hybridMultilevel"/>
    <w:tmpl w:val="60B8FD96"/>
    <w:lvl w:ilvl="0" w:tplc="F5627A8C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E363877"/>
    <w:multiLevelType w:val="hybridMultilevel"/>
    <w:tmpl w:val="8D6CE608"/>
    <w:lvl w:ilvl="0" w:tplc="4950F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F4431"/>
    <w:multiLevelType w:val="hybridMultilevel"/>
    <w:tmpl w:val="4D288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B6436"/>
    <w:multiLevelType w:val="hybridMultilevel"/>
    <w:tmpl w:val="C58E6936"/>
    <w:lvl w:ilvl="0" w:tplc="BD5614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D2E3B27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3C"/>
    <w:rsid w:val="000633BF"/>
    <w:rsid w:val="00080F9B"/>
    <w:rsid w:val="0013592D"/>
    <w:rsid w:val="00143A62"/>
    <w:rsid w:val="00156F67"/>
    <w:rsid w:val="001D74AD"/>
    <w:rsid w:val="002F040F"/>
    <w:rsid w:val="00321F8C"/>
    <w:rsid w:val="00327355"/>
    <w:rsid w:val="00400E22"/>
    <w:rsid w:val="004054D8"/>
    <w:rsid w:val="00492957"/>
    <w:rsid w:val="005E0B99"/>
    <w:rsid w:val="00693BB9"/>
    <w:rsid w:val="00771EBD"/>
    <w:rsid w:val="007A632A"/>
    <w:rsid w:val="00824F72"/>
    <w:rsid w:val="00845135"/>
    <w:rsid w:val="00870E61"/>
    <w:rsid w:val="008F329A"/>
    <w:rsid w:val="009146CA"/>
    <w:rsid w:val="009762DC"/>
    <w:rsid w:val="00AE556D"/>
    <w:rsid w:val="00B67035"/>
    <w:rsid w:val="00B83E3D"/>
    <w:rsid w:val="00B94EBC"/>
    <w:rsid w:val="00BD0882"/>
    <w:rsid w:val="00D24039"/>
    <w:rsid w:val="00DB5FBD"/>
    <w:rsid w:val="00DB6795"/>
    <w:rsid w:val="00F31C78"/>
    <w:rsid w:val="00F8753C"/>
    <w:rsid w:val="00FC6C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3669"/>
  <w15:chartTrackingRefBased/>
  <w15:docId w15:val="{4611B547-ECED-4449-9F40-BFD9881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alkotok/farkas-sand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ly.hu/kiadok/nemzeti-tankonyvkiad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.unideb.hu/ktvbsc/?m=tananyag&amp;id=22" TargetMode="External"/><Relationship Id="rId11" Type="http://schemas.openxmlformats.org/officeDocument/2006/relationships/hyperlink" Target="https://moly.hu/kiadok/nemzeti-tankonyvkia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y.hu/alkotok/borhidi-atti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y.hu/kiadok/mezogazd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03FE-3812-445E-9089-E0AC3745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5190</Words>
  <Characters>35813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2024-02-16T09:33:00Z</dcterms:created>
  <dcterms:modified xsi:type="dcterms:W3CDTF">2024-02-23T09:37:00Z</dcterms:modified>
</cp:coreProperties>
</file>